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BC" w:rsidRDefault="000B7136" w:rsidP="00D049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2 la adresa nr. 114</w:t>
      </w:r>
      <w:r w:rsidR="00D0495C" w:rsidRPr="00D0495C">
        <w:rPr>
          <w:rFonts w:ascii="Times New Roman" w:hAnsi="Times New Roman" w:cs="Times New Roman"/>
          <w:sz w:val="24"/>
          <w:szCs w:val="24"/>
        </w:rPr>
        <w:t>/DGMRS/09.02.2015</w:t>
      </w:r>
    </w:p>
    <w:p w:rsidR="00D0495C" w:rsidRDefault="00D0495C" w:rsidP="00823111">
      <w:pPr>
        <w:rPr>
          <w:rFonts w:ascii="Times New Roman" w:hAnsi="Times New Roman" w:cs="Times New Roman"/>
          <w:sz w:val="24"/>
          <w:szCs w:val="24"/>
        </w:rPr>
      </w:pPr>
    </w:p>
    <w:p w:rsidR="00D0495C" w:rsidRDefault="00D0495C" w:rsidP="00D04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95C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12169B" w:rsidRDefault="0012169B" w:rsidP="00D04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680"/>
        <w:gridCol w:w="4338"/>
      </w:tblGrid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Actul normativ/Metodologia/Bibliografia    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Conţinutul</w:t>
            </w: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Legea educaţiei naţionale nr. 1/2011, cu modificările și completările ulterioare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Legea educaţiei naţionale</w:t>
            </w: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Legea-cadru nr. 284/2010 privind salarizarea                     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unitară a personalului plătit din fonduri                   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publice, cu modificările ulterioare          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Legea nr. 53/2003 - Codul muncii, republicată, cu modificările și completările ulterioare 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Codul muncii</w:t>
            </w: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F62DC0" w:rsidRPr="00F11A81" w:rsidRDefault="00823111" w:rsidP="005C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 Programul de guvernare </w:t>
            </w:r>
            <w:r w:rsidR="005C2583"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 2013-2016</w:t>
            </w:r>
            <w:r w:rsidR="00F62DC0"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338" w:type="dxa"/>
          </w:tcPr>
          <w:p w:rsidR="00F62DC0" w:rsidRPr="00F11A81" w:rsidRDefault="00823111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Educație</w:t>
            </w:r>
            <w:r w:rsidR="00F62DC0"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Ordonanţa Guvernului nr. 137/2000 privind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 prevenirea şi sancţionarea tuturor formelor 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de discriminare, aprobată cu modificări şi        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completări prin Legea nr. 48/2002         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Prevenirea şi combaterea tuturor formelor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de  discriminare </w:t>
            </w: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LEGEA nr. 116/ 2002 privind prevenirea şi combaterea marginalizării sociale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Prevenirea şi combaterea marginalizării sociale. Cap. II, secţiunea IV – accesul la educaţie</w:t>
            </w: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Ordonanţa de Urgenţă nr. 75/2005 privind asigurarea calităţii educaţiei, cu modificările și completările ulterioare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Asigurarea calităţii</w:t>
            </w:r>
            <w:r w:rsidR="0022748C">
              <w:rPr>
                <w:rFonts w:ascii="Times New Roman" w:hAnsi="Times New Roman" w:cs="Times New Roman"/>
                <w:sz w:val="24"/>
                <w:szCs w:val="24"/>
              </w:rPr>
              <w:t xml:space="preserve">  în educaţie</w:t>
            </w:r>
            <w:bookmarkStart w:id="0" w:name="_GoBack"/>
            <w:bookmarkEnd w:id="0"/>
          </w:p>
        </w:tc>
      </w:tr>
    </w:tbl>
    <w:tbl>
      <w:tblPr>
        <w:tblW w:w="9572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680"/>
        <w:gridCol w:w="4336"/>
      </w:tblGrid>
      <w:tr w:rsidR="008E09BF" w:rsidRPr="00F11A81" w:rsidTr="0012169B">
        <w:trPr>
          <w:jc w:val="center"/>
        </w:trPr>
        <w:tc>
          <w:tcPr>
            <w:tcW w:w="556" w:type="dxa"/>
            <w:vAlign w:val="center"/>
          </w:tcPr>
          <w:p w:rsidR="008E09BF" w:rsidRPr="00F11A81" w:rsidRDefault="00F4478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E09BF"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8E09BF" w:rsidRPr="00F11A81" w:rsidRDefault="008E09B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OMECTS nr. 5547/06.10.2011, publicat în Monitorul Oficial al României, Partea I, nr. 746/24.10.2011</w:t>
            </w:r>
          </w:p>
        </w:tc>
        <w:tc>
          <w:tcPr>
            <w:tcW w:w="4336" w:type="dxa"/>
          </w:tcPr>
          <w:p w:rsidR="008E09BF" w:rsidRPr="00F11A81" w:rsidRDefault="008E09BF" w:rsidP="0075604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ro-RO"/>
              </w:rPr>
            </w:pPr>
            <w:r w:rsidRPr="00F11A81">
              <w:rPr>
                <w:szCs w:val="24"/>
                <w:lang w:val="ro-RO"/>
              </w:rPr>
              <w:t>Regulamentul de  inspecţie a unităților de învățământ preuniversitar</w:t>
            </w:r>
          </w:p>
        </w:tc>
      </w:tr>
      <w:tr w:rsidR="008E09BF" w:rsidRPr="00F11A81" w:rsidTr="0012169B">
        <w:trPr>
          <w:jc w:val="center"/>
        </w:trPr>
        <w:tc>
          <w:tcPr>
            <w:tcW w:w="556" w:type="dxa"/>
            <w:vAlign w:val="center"/>
          </w:tcPr>
          <w:p w:rsidR="008E09BF" w:rsidRPr="00F11A81" w:rsidRDefault="00F4478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E09BF"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8E09BF" w:rsidRPr="00F11A81" w:rsidRDefault="008E09B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OMECTS nr. 5554/07.10.2011, publicat în Monitorul Oficial al României, Partea I, nr. 735/19.10.2011</w:t>
            </w:r>
          </w:p>
        </w:tc>
        <w:tc>
          <w:tcPr>
            <w:tcW w:w="4336" w:type="dxa"/>
            <w:vAlign w:val="center"/>
          </w:tcPr>
          <w:p w:rsidR="008E09BF" w:rsidRPr="00F11A81" w:rsidRDefault="008E09B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de organizare şi funcţionare a  casei corpului didactic</w:t>
            </w:r>
          </w:p>
        </w:tc>
      </w:tr>
      <w:tr w:rsidR="008E09BF" w:rsidRPr="00F11A81" w:rsidTr="0012169B">
        <w:trPr>
          <w:jc w:val="center"/>
        </w:trPr>
        <w:tc>
          <w:tcPr>
            <w:tcW w:w="556" w:type="dxa"/>
            <w:vAlign w:val="center"/>
          </w:tcPr>
          <w:p w:rsidR="008E09BF" w:rsidRPr="00F11A81" w:rsidRDefault="00F4478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E09BF"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8E09BF" w:rsidRPr="00F11A81" w:rsidRDefault="008E09BF" w:rsidP="00756045">
            <w:pPr>
              <w:pStyle w:val="Header"/>
              <w:rPr>
                <w:szCs w:val="24"/>
                <w:lang w:val="ro-RO"/>
              </w:rPr>
            </w:pPr>
            <w:r w:rsidRPr="00F11A81">
              <w:rPr>
                <w:szCs w:val="24"/>
                <w:lang w:val="ro-RO"/>
              </w:rPr>
              <w:t xml:space="preserve"> OMECTS nr. 5561/07.10.2011, publicat în Monitorul Oficial al României,</w:t>
            </w:r>
            <w:r w:rsidRPr="00F11A81">
              <w:rPr>
                <w:szCs w:val="24"/>
              </w:rPr>
              <w:t xml:space="preserve"> </w:t>
            </w:r>
            <w:r w:rsidRPr="00F11A81">
              <w:rPr>
                <w:szCs w:val="24"/>
                <w:lang w:val="ro-RO"/>
              </w:rPr>
              <w:t xml:space="preserve"> Partea I, </w:t>
            </w:r>
            <w:r w:rsidRPr="00F11A81">
              <w:rPr>
                <w:szCs w:val="24"/>
              </w:rPr>
              <w:t>nr. 767/31.10.</w:t>
            </w:r>
            <w:r w:rsidRPr="00F11A81">
              <w:rPr>
                <w:szCs w:val="24"/>
                <w:lang w:val="ro-RO"/>
              </w:rPr>
              <w:t>2011</w:t>
            </w:r>
          </w:p>
        </w:tc>
        <w:tc>
          <w:tcPr>
            <w:tcW w:w="4336" w:type="dxa"/>
            <w:vAlign w:val="center"/>
          </w:tcPr>
          <w:p w:rsidR="008E09BF" w:rsidRPr="00F11A81" w:rsidRDefault="008E09BF" w:rsidP="0075604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ro-RO"/>
              </w:rPr>
            </w:pPr>
            <w:r w:rsidRPr="00F11A81">
              <w:rPr>
                <w:szCs w:val="24"/>
                <w:lang w:val="ro-RO"/>
              </w:rPr>
              <w:t>Metodologia privind formarea continuă a personalului din învăţământul preuniversitar</w:t>
            </w:r>
          </w:p>
        </w:tc>
      </w:tr>
      <w:tr w:rsidR="008E09BF" w:rsidRPr="00F11A81" w:rsidTr="0012169B">
        <w:trPr>
          <w:jc w:val="center"/>
        </w:trPr>
        <w:tc>
          <w:tcPr>
            <w:tcW w:w="556" w:type="dxa"/>
            <w:vAlign w:val="center"/>
          </w:tcPr>
          <w:p w:rsidR="008E09BF" w:rsidRPr="00F11A81" w:rsidRDefault="00F4478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E09BF"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6" w:type="dxa"/>
            <w:gridSpan w:val="2"/>
          </w:tcPr>
          <w:p w:rsidR="008E09BF" w:rsidRPr="00F11A81" w:rsidRDefault="008E09BF" w:rsidP="007560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Gherguţ, A.. </w:t>
            </w:r>
            <w:r w:rsidRPr="00F11A81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Managementul general şi strategic în educaţie. Ghid practic</w:t>
            </w:r>
            <w:r w:rsidRPr="00F11A8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 Iaşi, Polirom, 2007;</w:t>
            </w:r>
          </w:p>
          <w:p w:rsidR="008E09BF" w:rsidRPr="00F11A81" w:rsidRDefault="008E09BF" w:rsidP="0075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E09BF" w:rsidRPr="00F11A81" w:rsidTr="0012169B">
        <w:trPr>
          <w:jc w:val="center"/>
        </w:trPr>
        <w:tc>
          <w:tcPr>
            <w:tcW w:w="556" w:type="dxa"/>
            <w:vAlign w:val="center"/>
          </w:tcPr>
          <w:p w:rsidR="008E09BF" w:rsidRPr="00F11A81" w:rsidRDefault="00F4478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E09BF"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6" w:type="dxa"/>
            <w:gridSpan w:val="2"/>
          </w:tcPr>
          <w:p w:rsidR="008E09BF" w:rsidRPr="00F11A81" w:rsidRDefault="008E09BF" w:rsidP="0075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>Institutul de Ştiinţe ale Educaţiei - Managementul educaţional pentru instituţiile de învăţământ,</w:t>
            </w:r>
          </w:p>
          <w:p w:rsidR="008E09BF" w:rsidRPr="00F11A81" w:rsidRDefault="008E09BF" w:rsidP="0075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Bucureşti, 2001</w:t>
            </w:r>
          </w:p>
        </w:tc>
      </w:tr>
      <w:tr w:rsidR="008E09BF" w:rsidRPr="00F11A81" w:rsidTr="0012169B">
        <w:trPr>
          <w:jc w:val="center"/>
        </w:trPr>
        <w:tc>
          <w:tcPr>
            <w:tcW w:w="556" w:type="dxa"/>
            <w:vAlign w:val="center"/>
          </w:tcPr>
          <w:p w:rsidR="008E09BF" w:rsidRPr="00F11A81" w:rsidRDefault="00F4478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E09BF"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6" w:type="dxa"/>
            <w:gridSpan w:val="2"/>
          </w:tcPr>
          <w:p w:rsidR="008E09BF" w:rsidRPr="00F11A81" w:rsidRDefault="008E09BF" w:rsidP="0075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Institutul Român de Management Educațional – Management educațional, coordonator Șerban Iosifescu, vol. Iși II, Ed. CRDMO, 2004</w:t>
            </w:r>
          </w:p>
        </w:tc>
      </w:tr>
    </w:tbl>
    <w:p w:rsidR="00F62DC0" w:rsidRPr="00D0495C" w:rsidRDefault="00F62DC0" w:rsidP="00F11A81">
      <w:pPr>
        <w:rPr>
          <w:rFonts w:ascii="Times New Roman" w:hAnsi="Times New Roman" w:cs="Times New Roman"/>
          <w:b/>
          <w:sz w:val="24"/>
          <w:szCs w:val="24"/>
        </w:rPr>
      </w:pPr>
    </w:p>
    <w:sectPr w:rsidR="00F62DC0" w:rsidRPr="00D0495C" w:rsidSect="0069786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A0BF2"/>
    <w:rsid w:val="000B7136"/>
    <w:rsid w:val="0012169B"/>
    <w:rsid w:val="0022748C"/>
    <w:rsid w:val="002911BC"/>
    <w:rsid w:val="002E3379"/>
    <w:rsid w:val="00357183"/>
    <w:rsid w:val="005C2583"/>
    <w:rsid w:val="005D4C4F"/>
    <w:rsid w:val="00697860"/>
    <w:rsid w:val="006D33B0"/>
    <w:rsid w:val="00823111"/>
    <w:rsid w:val="008E09BF"/>
    <w:rsid w:val="009B208F"/>
    <w:rsid w:val="00B24CC6"/>
    <w:rsid w:val="00C11E57"/>
    <w:rsid w:val="00CF11B3"/>
    <w:rsid w:val="00D0495C"/>
    <w:rsid w:val="00DA0BF2"/>
    <w:rsid w:val="00F11A81"/>
    <w:rsid w:val="00F4478F"/>
    <w:rsid w:val="00F6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EFF2B-E9D6-47FC-BBBF-741D79BE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F2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0B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0BF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6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Barbulescu Adrian</cp:lastModifiedBy>
  <cp:revision>6</cp:revision>
  <dcterms:created xsi:type="dcterms:W3CDTF">2015-02-09T09:59:00Z</dcterms:created>
  <dcterms:modified xsi:type="dcterms:W3CDTF">2015-02-09T11:03:00Z</dcterms:modified>
</cp:coreProperties>
</file>